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76D7" w14:textId="77777777" w:rsidR="0013364D" w:rsidRPr="00F06E0C" w:rsidRDefault="0013364D" w:rsidP="0013364D">
      <w:pPr>
        <w:pStyle w:val="7"/>
        <w:tabs>
          <w:tab w:val="left" w:pos="2127"/>
        </w:tabs>
        <w:spacing w:before="0" w:after="0" w:line="360" w:lineRule="auto"/>
        <w:ind w:firstLine="709"/>
        <w:jc w:val="center"/>
        <w:rPr>
          <w:rFonts w:eastAsia="SchoolBookSanPin"/>
          <w:szCs w:val="24"/>
          <w:lang w:val="ru-RU"/>
        </w:rPr>
      </w:pPr>
      <w:r w:rsidRPr="00F06E0C">
        <w:rPr>
          <w:rFonts w:eastAsia="SchoolBookSanPin"/>
          <w:szCs w:val="24"/>
          <w:lang w:val="ru-RU"/>
        </w:rPr>
        <w:t>План внеурочной деятельности</w:t>
      </w:r>
    </w:p>
    <w:p w14:paraId="5EBAC305" w14:textId="278745B4"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3DD874DA"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14:paraId="3407A776"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24B032A9"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16943A3D"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4F8AFC84"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2206434C" w14:textId="0C93F570"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6550914D" w14:textId="10FEAF8D"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Реализация плана внеурочной деятельности предусматривает в течение года </w:t>
      </w:r>
      <w:r w:rsidRPr="0013364D">
        <w:rPr>
          <w:rFonts w:ascii="Times New Roman" w:eastAsia="SchoolBookSanPin" w:hAnsi="Times New Roman"/>
          <w:sz w:val="24"/>
          <w:szCs w:val="24"/>
          <w:lang w:val="ru-RU"/>
        </w:rPr>
        <w:lastRenderedPageBreak/>
        <w:t>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5EE316E1" w14:textId="233B913F"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Общий объем внеурочной деятельности не должен превышать 10 часов в неделю.</w:t>
      </w:r>
    </w:p>
    <w:p w14:paraId="48F1A2C2"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Один час в неделю отводится на внеурочное занятие «Разговоры о важном». </w:t>
      </w:r>
    </w:p>
    <w:p w14:paraId="78FDD154" w14:textId="15A173C4"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3C547016" w14:textId="3F775170"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0E5CDD7A" w14:textId="43C6792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Для формирования в школе системы по профессиональной ориентации обучающихся 10-11 классов реализуется программа внеурочной деятельности профориентационного минимума «Россия -мои горизонты»</w:t>
      </w:r>
    </w:p>
    <w:p w14:paraId="1BA950DD"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498FE2F6" w14:textId="3022A822"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3002C572" w14:textId="3C98E776"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755D643A" w14:textId="50F45BCE"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1ADAFFA8" w14:textId="4972C1AE"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социальная самоидентификация обучающихся посредством личностно значимой и </w:t>
      </w:r>
      <w:r w:rsidRPr="0013364D">
        <w:rPr>
          <w:rFonts w:ascii="Times New Roman" w:eastAsia="SchoolBookSanPin" w:hAnsi="Times New Roman"/>
          <w:sz w:val="24"/>
          <w:szCs w:val="24"/>
          <w:lang w:val="ru-RU"/>
        </w:rPr>
        <w:lastRenderedPageBreak/>
        <w:t>общественно приемлемой деятельности, приобретение знаний о социальных ролях человека;</w:t>
      </w:r>
    </w:p>
    <w:p w14:paraId="5E8E89CD"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компетенция в сфере общественной самоорганизации, участия в общественно значимой совместной деятельности.</w:t>
      </w:r>
    </w:p>
    <w:p w14:paraId="1D49590A"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Организация жизни ученических сообществ происходит:</w:t>
      </w:r>
    </w:p>
    <w:p w14:paraId="21E986C3" w14:textId="527D13DD"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16E3AE2D"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379DA4D4"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через участие в экологическом просвещении сверстников, родителей, населения, </w:t>
      </w:r>
    </w:p>
    <w:p w14:paraId="35C92080"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благоустройстве школы, класса, сельского поселения, города, в ходе партнерства </w:t>
      </w:r>
    </w:p>
    <w:p w14:paraId="7FF08CE9"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с общественными организациями и объединениями.</w:t>
      </w:r>
    </w:p>
    <w:p w14:paraId="4A5AD29C"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отношение обучающихся к закону, государству и к гражданскому обществу (включает подготовку личности к общественной жизни);</w:t>
      </w:r>
    </w:p>
    <w:p w14:paraId="194E9034"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75FED315"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трудовые и социально-экономические отношения (включает подготовку личности к трудовой деятельности).</w:t>
      </w:r>
    </w:p>
    <w:p w14:paraId="4BF4D5AC" w14:textId="236FF574"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0AB609DE"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Инвариантный компонент плана внеурочной деятельности (вне зависимости от профиля) предполагает:</w:t>
      </w:r>
    </w:p>
    <w:p w14:paraId="04A55016"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54FE0594"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w:t>
      </w:r>
      <w:r w:rsidRPr="0013364D">
        <w:rPr>
          <w:rFonts w:ascii="Times New Roman" w:eastAsia="SchoolBookSanPin" w:hAnsi="Times New Roman"/>
          <w:sz w:val="24"/>
          <w:szCs w:val="24"/>
          <w:lang w:val="ru-RU"/>
        </w:rPr>
        <w:lastRenderedPageBreak/>
        <w:t>организации.</w:t>
      </w:r>
    </w:p>
    <w:p w14:paraId="3028D157" w14:textId="192839C3"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28F3B087"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Вариативный компонент прописывается по отдельным профилям.</w:t>
      </w:r>
    </w:p>
    <w:p w14:paraId="27C7EE2E"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w:t>
      </w:r>
      <w:proofErr w:type="spellStart"/>
      <w:r w:rsidRPr="0013364D">
        <w:rPr>
          <w:rFonts w:ascii="Times New Roman" w:eastAsia="SchoolBookSanPin" w:hAnsi="Times New Roman"/>
          <w:sz w:val="24"/>
          <w:szCs w:val="24"/>
          <w:lang w:val="ru-RU"/>
        </w:rPr>
        <w:t>биопарки</w:t>
      </w:r>
      <w:proofErr w:type="spellEnd"/>
      <w:r w:rsidRPr="0013364D">
        <w:rPr>
          <w:rFonts w:ascii="Times New Roman" w:eastAsia="SchoolBookSanPin" w:hAnsi="Times New Roman"/>
          <w:sz w:val="24"/>
          <w:szCs w:val="24"/>
          <w:lang w:val="ru-RU"/>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3C092AF6"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летние (весенние) каникулы 10 класса на основе интеграции </w:t>
      </w:r>
      <w:r w:rsidRPr="0013364D">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13364D">
        <w:rPr>
          <w:rFonts w:ascii="Times New Roman" w:eastAsia="SchoolBookSanPin" w:hAnsi="Times New Roman"/>
          <w:sz w:val="24"/>
          <w:szCs w:val="24"/>
          <w:lang w:val="ru-RU"/>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46C1E773" w14:textId="0C60B6CF"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17D8F694"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79785066" w14:textId="3CAA0BC9"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w:t>
      </w:r>
      <w:r w:rsidRPr="0013364D">
        <w:rPr>
          <w:rFonts w:ascii="Times New Roman" w:eastAsia="SchoolBookSanPin" w:hAnsi="Times New Roman"/>
          <w:sz w:val="24"/>
          <w:szCs w:val="24"/>
          <w:lang w:val="ru-RU"/>
        </w:rPr>
        <w:lastRenderedPageBreak/>
        <w:t>выставок, художественных музеев обязательным коллективным обсуждением).</w:t>
      </w:r>
    </w:p>
    <w:p w14:paraId="17B14195"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062DB398"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224F861E" w14:textId="034BC211"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5FD8F3B4" w14:textId="5837A61D"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14:paraId="210A332F" w14:textId="1316CACB"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14:paraId="1F5A500B" w14:textId="47114753"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w:t>
      </w:r>
      <w:r w:rsidRPr="0013364D">
        <w:rPr>
          <w:rFonts w:ascii="Times New Roman" w:eastAsia="SchoolBookSanPin" w:hAnsi="Times New Roman"/>
          <w:sz w:val="24"/>
          <w:szCs w:val="24"/>
          <w:lang w:val="ru-RU"/>
        </w:rPr>
        <w:lastRenderedPageBreak/>
        <w:t>широким кругом партнеров), реализуются групповые социальные и экономические проекты (например, предпринимательской направленности).</w:t>
      </w:r>
    </w:p>
    <w:p w14:paraId="66BD71C9"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0CC32A47"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36399BBE" w14:textId="7CEA20C0"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B189978" w14:textId="3EC00ABA"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14:paraId="59C47B71" w14:textId="7BCF7F36"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61C078A3" w14:textId="62502444"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w:t>
      </w:r>
      <w:r w:rsidRPr="0013364D">
        <w:rPr>
          <w:rFonts w:ascii="Times New Roman" w:eastAsia="SchoolBookSanPin" w:hAnsi="Times New Roman"/>
          <w:sz w:val="24"/>
          <w:szCs w:val="24"/>
          <w:lang w:val="ru-RU"/>
        </w:rPr>
        <w:lastRenderedPageBreak/>
        <w:t>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14:paraId="2FE0F635" w14:textId="025C50D3"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645225CB" w14:textId="16290469"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3E80D515" w14:textId="05AE14B0"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6F7B5587" w14:textId="77777777"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698D0025" w14:textId="3E9AF873" w:rsidR="0013364D" w:rsidRPr="0013364D" w:rsidRDefault="0013364D" w:rsidP="0013364D">
      <w:pPr>
        <w:spacing w:after="0" w:line="360" w:lineRule="auto"/>
        <w:ind w:firstLine="709"/>
        <w:jc w:val="both"/>
        <w:rPr>
          <w:rFonts w:ascii="Times New Roman" w:eastAsia="SchoolBookSanPin" w:hAnsi="Times New Roman"/>
          <w:sz w:val="24"/>
          <w:szCs w:val="24"/>
          <w:lang w:val="ru-RU"/>
        </w:rPr>
      </w:pPr>
      <w:r w:rsidRPr="0013364D">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w:t>
      </w:r>
      <w:r w:rsidRPr="0013364D">
        <w:rPr>
          <w:rFonts w:ascii="Times New Roman" w:eastAsia="SchoolBookSanPin" w:hAnsi="Times New Roman"/>
          <w:sz w:val="24"/>
          <w:szCs w:val="24"/>
          <w:lang w:val="ru-RU"/>
        </w:rPr>
        <w:lastRenderedPageBreak/>
        <w:t>выставок, художественных музеев с обязательным коллективным обсуждением).</w:t>
      </w:r>
    </w:p>
    <w:p w14:paraId="0C5E515B" w14:textId="77777777" w:rsidR="0013364D" w:rsidRDefault="0013364D" w:rsidP="002165AD">
      <w:pPr>
        <w:pBdr>
          <w:top w:val="nil"/>
          <w:left w:val="nil"/>
          <w:bottom w:val="nil"/>
          <w:right w:val="nil"/>
          <w:between w:val="nil"/>
        </w:pBdr>
        <w:spacing w:after="0" w:line="240" w:lineRule="auto"/>
        <w:ind w:left="5326"/>
        <w:rPr>
          <w:rFonts w:ascii="Times New Roman" w:hAnsi="Times New Roman"/>
          <w:b/>
          <w:sz w:val="24"/>
          <w:szCs w:val="24"/>
          <w:lang w:val="ru-RU"/>
        </w:rPr>
        <w:sectPr w:rsidR="0013364D">
          <w:pgSz w:w="11906" w:h="16838"/>
          <w:pgMar w:top="1134" w:right="850" w:bottom="1134" w:left="1701" w:header="708" w:footer="708" w:gutter="0"/>
          <w:cols w:space="708"/>
          <w:docGrid w:linePitch="360"/>
        </w:sectPr>
      </w:pPr>
    </w:p>
    <w:tbl>
      <w:tblPr>
        <w:tblW w:w="14913" w:type="dxa"/>
        <w:tblInd w:w="-3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4849"/>
        <w:gridCol w:w="3685"/>
        <w:gridCol w:w="3402"/>
        <w:gridCol w:w="1560"/>
        <w:gridCol w:w="1417"/>
      </w:tblGrid>
      <w:tr w:rsidR="00B11905" w:rsidRPr="00CD0565" w14:paraId="4A6F4281" w14:textId="77777777" w:rsidTr="007233FC">
        <w:trPr>
          <w:cantSplit/>
          <w:trHeight w:val="374"/>
          <w:tblHeader/>
        </w:trPr>
        <w:tc>
          <w:tcPr>
            <w:tcW w:w="14913" w:type="dxa"/>
            <w:gridSpan w:val="5"/>
          </w:tcPr>
          <w:p w14:paraId="2258F9AE" w14:textId="77777777" w:rsidR="0013364D" w:rsidRPr="00B11905" w:rsidRDefault="0013364D" w:rsidP="002165AD">
            <w:pPr>
              <w:pBdr>
                <w:top w:val="nil"/>
                <w:left w:val="nil"/>
                <w:bottom w:val="nil"/>
                <w:right w:val="nil"/>
                <w:between w:val="nil"/>
              </w:pBdr>
              <w:spacing w:after="0" w:line="240" w:lineRule="auto"/>
              <w:ind w:left="5326"/>
              <w:rPr>
                <w:rFonts w:ascii="Times New Roman" w:hAnsi="Times New Roman"/>
                <w:b/>
                <w:sz w:val="24"/>
                <w:szCs w:val="24"/>
                <w:lang w:val="ru-RU"/>
              </w:rPr>
            </w:pPr>
            <w:r w:rsidRPr="00B11905">
              <w:rPr>
                <w:rFonts w:ascii="Times New Roman" w:hAnsi="Times New Roman"/>
                <w:b/>
                <w:sz w:val="24"/>
                <w:szCs w:val="24"/>
                <w:lang w:val="ru-RU"/>
              </w:rPr>
              <w:lastRenderedPageBreak/>
              <w:t>ПЛАН ВНЕУРОЧНОЙ ДЕЯТЕЛЬНОСТИ ООП ООО</w:t>
            </w:r>
          </w:p>
        </w:tc>
      </w:tr>
      <w:tr w:rsidR="00B11905" w:rsidRPr="00B11905" w14:paraId="74253F6D" w14:textId="77777777" w:rsidTr="007233FC">
        <w:trPr>
          <w:cantSplit/>
          <w:trHeight w:val="374"/>
          <w:tblHeader/>
        </w:trPr>
        <w:tc>
          <w:tcPr>
            <w:tcW w:w="4849" w:type="dxa"/>
            <w:vMerge w:val="restart"/>
          </w:tcPr>
          <w:p w14:paraId="295734D8" w14:textId="77777777" w:rsidR="0013364D" w:rsidRPr="00B11905" w:rsidRDefault="0013364D" w:rsidP="002165AD">
            <w:pPr>
              <w:pBdr>
                <w:top w:val="nil"/>
                <w:left w:val="nil"/>
                <w:bottom w:val="nil"/>
                <w:right w:val="nil"/>
                <w:between w:val="nil"/>
              </w:pBdr>
              <w:spacing w:after="0" w:line="240" w:lineRule="atLeast"/>
              <w:rPr>
                <w:rFonts w:ascii="Times New Roman" w:hAnsi="Times New Roman"/>
                <w:b/>
                <w:i/>
                <w:iCs/>
                <w:sz w:val="24"/>
                <w:szCs w:val="24"/>
                <w:lang w:val="ru-RU"/>
              </w:rPr>
            </w:pPr>
            <w:r w:rsidRPr="00B11905">
              <w:rPr>
                <w:rFonts w:ascii="Times New Roman" w:eastAsia="Times New Roman" w:hAnsi="Times New Roman"/>
                <w:b/>
                <w:i/>
                <w:iCs/>
                <w:sz w:val="24"/>
                <w:szCs w:val="24"/>
                <w:lang w:val="ru-RU"/>
              </w:rPr>
              <w:t>Направления</w:t>
            </w:r>
          </w:p>
        </w:tc>
        <w:tc>
          <w:tcPr>
            <w:tcW w:w="3685" w:type="dxa"/>
            <w:vMerge w:val="restart"/>
          </w:tcPr>
          <w:p w14:paraId="1192FE1D" w14:textId="77777777" w:rsidR="0013364D" w:rsidRPr="00B11905" w:rsidRDefault="0013364D" w:rsidP="002165AD">
            <w:pPr>
              <w:pBdr>
                <w:top w:val="nil"/>
                <w:left w:val="nil"/>
                <w:bottom w:val="nil"/>
                <w:right w:val="nil"/>
                <w:between w:val="nil"/>
              </w:pBdr>
              <w:spacing w:after="0" w:line="240" w:lineRule="atLeast"/>
              <w:ind w:right="1185"/>
              <w:rPr>
                <w:rFonts w:ascii="Times New Roman" w:hAnsi="Times New Roman"/>
                <w:b/>
                <w:sz w:val="24"/>
                <w:szCs w:val="24"/>
              </w:rPr>
            </w:pPr>
            <w:proofErr w:type="spellStart"/>
            <w:r w:rsidRPr="00B11905">
              <w:rPr>
                <w:rFonts w:ascii="Times New Roman" w:eastAsia="Times New Roman" w:hAnsi="Times New Roman"/>
                <w:b/>
                <w:sz w:val="24"/>
                <w:szCs w:val="24"/>
              </w:rPr>
              <w:t>Назва</w:t>
            </w:r>
            <w:proofErr w:type="spellEnd"/>
            <w:r w:rsidRPr="00B11905">
              <w:rPr>
                <w:rFonts w:ascii="Times New Roman" w:eastAsia="Times New Roman" w:hAnsi="Times New Roman"/>
                <w:b/>
                <w:sz w:val="24"/>
                <w:szCs w:val="24"/>
                <w:lang w:val="ru-RU"/>
              </w:rPr>
              <w:t>н</w:t>
            </w:r>
            <w:proofErr w:type="spellStart"/>
            <w:r w:rsidRPr="00B11905">
              <w:rPr>
                <w:rFonts w:ascii="Times New Roman" w:eastAsia="Times New Roman" w:hAnsi="Times New Roman"/>
                <w:b/>
                <w:sz w:val="24"/>
                <w:szCs w:val="24"/>
              </w:rPr>
              <w:t>ия</w:t>
            </w:r>
            <w:proofErr w:type="spellEnd"/>
          </w:p>
        </w:tc>
        <w:tc>
          <w:tcPr>
            <w:tcW w:w="3402" w:type="dxa"/>
            <w:vMerge w:val="restart"/>
          </w:tcPr>
          <w:p w14:paraId="4F2B687D" w14:textId="77777777" w:rsidR="0013364D" w:rsidRPr="00B11905" w:rsidRDefault="0013364D" w:rsidP="002165AD">
            <w:pPr>
              <w:pBdr>
                <w:top w:val="nil"/>
                <w:left w:val="nil"/>
                <w:bottom w:val="nil"/>
                <w:right w:val="nil"/>
                <w:between w:val="nil"/>
              </w:pBdr>
              <w:spacing w:after="0" w:line="240" w:lineRule="atLeast"/>
              <w:rPr>
                <w:rFonts w:ascii="Times New Roman" w:hAnsi="Times New Roman"/>
                <w:b/>
                <w:sz w:val="24"/>
                <w:szCs w:val="24"/>
              </w:rPr>
            </w:pPr>
            <w:proofErr w:type="spellStart"/>
            <w:r w:rsidRPr="00B11905">
              <w:rPr>
                <w:rFonts w:ascii="Times New Roman" w:eastAsia="Times New Roman" w:hAnsi="Times New Roman"/>
                <w:b/>
                <w:sz w:val="24"/>
                <w:szCs w:val="24"/>
              </w:rPr>
              <w:t>Формы</w:t>
            </w:r>
            <w:proofErr w:type="spellEnd"/>
            <w:r w:rsidRPr="00B11905">
              <w:rPr>
                <w:rFonts w:ascii="Times New Roman" w:eastAsia="Times New Roman" w:hAnsi="Times New Roman"/>
                <w:b/>
                <w:sz w:val="24"/>
                <w:szCs w:val="24"/>
              </w:rPr>
              <w:t xml:space="preserve"> </w:t>
            </w:r>
            <w:proofErr w:type="spellStart"/>
            <w:r w:rsidRPr="00B11905">
              <w:rPr>
                <w:rFonts w:ascii="Times New Roman" w:eastAsia="Times New Roman" w:hAnsi="Times New Roman"/>
                <w:b/>
                <w:sz w:val="24"/>
                <w:szCs w:val="24"/>
              </w:rPr>
              <w:t>организации</w:t>
            </w:r>
            <w:proofErr w:type="spellEnd"/>
          </w:p>
        </w:tc>
        <w:tc>
          <w:tcPr>
            <w:tcW w:w="2977" w:type="dxa"/>
            <w:gridSpan w:val="2"/>
          </w:tcPr>
          <w:p w14:paraId="4F5467F7" w14:textId="77777777" w:rsidR="0013364D" w:rsidRPr="00B11905" w:rsidRDefault="0013364D" w:rsidP="0013364D">
            <w:pPr>
              <w:pBdr>
                <w:top w:val="nil"/>
                <w:left w:val="nil"/>
                <w:bottom w:val="nil"/>
                <w:right w:val="nil"/>
                <w:between w:val="nil"/>
              </w:pBdr>
              <w:spacing w:after="0" w:line="240" w:lineRule="atLeast"/>
              <w:rPr>
                <w:rFonts w:ascii="Times New Roman" w:hAnsi="Times New Roman"/>
                <w:b/>
                <w:sz w:val="24"/>
                <w:szCs w:val="24"/>
              </w:rPr>
            </w:pPr>
            <w:proofErr w:type="spellStart"/>
            <w:r w:rsidRPr="00B11905">
              <w:rPr>
                <w:rFonts w:ascii="Times New Roman" w:eastAsia="Times New Roman" w:hAnsi="Times New Roman"/>
                <w:b/>
                <w:sz w:val="24"/>
                <w:szCs w:val="24"/>
              </w:rPr>
              <w:t>Количество</w:t>
            </w:r>
            <w:proofErr w:type="spellEnd"/>
            <w:r w:rsidRPr="00B11905">
              <w:rPr>
                <w:rFonts w:ascii="Times New Roman" w:eastAsia="Times New Roman" w:hAnsi="Times New Roman"/>
                <w:b/>
                <w:sz w:val="24"/>
                <w:szCs w:val="24"/>
              </w:rPr>
              <w:t xml:space="preserve"> </w:t>
            </w:r>
            <w:proofErr w:type="spellStart"/>
            <w:r w:rsidRPr="00B11905">
              <w:rPr>
                <w:rFonts w:ascii="Times New Roman" w:eastAsia="Times New Roman" w:hAnsi="Times New Roman"/>
                <w:b/>
                <w:sz w:val="24"/>
                <w:szCs w:val="24"/>
              </w:rPr>
              <w:t>часов</w:t>
            </w:r>
            <w:proofErr w:type="spellEnd"/>
            <w:r w:rsidRPr="00B11905">
              <w:rPr>
                <w:rFonts w:ascii="Times New Roman" w:eastAsia="Times New Roman" w:hAnsi="Times New Roman"/>
                <w:b/>
                <w:sz w:val="24"/>
                <w:szCs w:val="24"/>
              </w:rPr>
              <w:t xml:space="preserve"> в </w:t>
            </w:r>
            <w:proofErr w:type="spellStart"/>
            <w:r w:rsidRPr="00B11905">
              <w:rPr>
                <w:rFonts w:ascii="Times New Roman" w:eastAsia="Times New Roman" w:hAnsi="Times New Roman"/>
                <w:b/>
                <w:sz w:val="24"/>
                <w:szCs w:val="24"/>
              </w:rPr>
              <w:t>неделю</w:t>
            </w:r>
            <w:proofErr w:type="spellEnd"/>
          </w:p>
        </w:tc>
      </w:tr>
      <w:tr w:rsidR="00B11905" w:rsidRPr="00B11905" w14:paraId="0F3C87C8" w14:textId="77777777" w:rsidTr="007233FC">
        <w:trPr>
          <w:cantSplit/>
          <w:trHeight w:val="652"/>
          <w:tblHeader/>
        </w:trPr>
        <w:tc>
          <w:tcPr>
            <w:tcW w:w="4849" w:type="dxa"/>
            <w:vMerge/>
          </w:tcPr>
          <w:p w14:paraId="53FF2A7D" w14:textId="77777777" w:rsidR="0013364D" w:rsidRPr="00B11905" w:rsidRDefault="0013364D" w:rsidP="002165AD">
            <w:pPr>
              <w:pBdr>
                <w:top w:val="nil"/>
                <w:left w:val="nil"/>
                <w:bottom w:val="nil"/>
                <w:right w:val="nil"/>
                <w:between w:val="nil"/>
              </w:pBdr>
              <w:spacing w:after="0" w:line="240" w:lineRule="atLeast"/>
              <w:rPr>
                <w:rFonts w:ascii="Times New Roman" w:hAnsi="Times New Roman"/>
                <w:b/>
                <w:sz w:val="24"/>
                <w:szCs w:val="24"/>
              </w:rPr>
            </w:pPr>
          </w:p>
        </w:tc>
        <w:tc>
          <w:tcPr>
            <w:tcW w:w="3685" w:type="dxa"/>
            <w:vMerge/>
          </w:tcPr>
          <w:p w14:paraId="7F0DDAD8" w14:textId="77777777" w:rsidR="0013364D" w:rsidRPr="00B11905" w:rsidRDefault="0013364D" w:rsidP="002165AD">
            <w:pPr>
              <w:pBdr>
                <w:top w:val="nil"/>
                <w:left w:val="nil"/>
                <w:bottom w:val="nil"/>
                <w:right w:val="nil"/>
                <w:between w:val="nil"/>
              </w:pBdr>
              <w:spacing w:after="0" w:line="240" w:lineRule="atLeast"/>
              <w:rPr>
                <w:rFonts w:ascii="Times New Roman" w:hAnsi="Times New Roman"/>
                <w:b/>
                <w:sz w:val="24"/>
                <w:szCs w:val="24"/>
              </w:rPr>
            </w:pPr>
          </w:p>
        </w:tc>
        <w:tc>
          <w:tcPr>
            <w:tcW w:w="3402" w:type="dxa"/>
            <w:vMerge/>
          </w:tcPr>
          <w:p w14:paraId="51917DB7" w14:textId="77777777" w:rsidR="0013364D" w:rsidRPr="00B11905" w:rsidRDefault="0013364D" w:rsidP="002165AD">
            <w:pPr>
              <w:pBdr>
                <w:top w:val="nil"/>
                <w:left w:val="nil"/>
                <w:bottom w:val="nil"/>
                <w:right w:val="nil"/>
                <w:between w:val="nil"/>
              </w:pBdr>
              <w:spacing w:after="0" w:line="240" w:lineRule="atLeast"/>
              <w:rPr>
                <w:rFonts w:ascii="Times New Roman" w:hAnsi="Times New Roman"/>
                <w:b/>
                <w:sz w:val="24"/>
                <w:szCs w:val="24"/>
              </w:rPr>
            </w:pPr>
          </w:p>
        </w:tc>
        <w:tc>
          <w:tcPr>
            <w:tcW w:w="1560" w:type="dxa"/>
          </w:tcPr>
          <w:p w14:paraId="5590A906" w14:textId="20968D57" w:rsidR="0013364D" w:rsidRPr="00B11905" w:rsidRDefault="0013364D" w:rsidP="002165AD">
            <w:pPr>
              <w:pBdr>
                <w:top w:val="nil"/>
                <w:left w:val="nil"/>
                <w:bottom w:val="nil"/>
                <w:right w:val="nil"/>
                <w:between w:val="nil"/>
              </w:pBdr>
              <w:spacing w:after="0" w:line="240" w:lineRule="atLeast"/>
              <w:ind w:left="98"/>
              <w:rPr>
                <w:rFonts w:ascii="Times New Roman" w:hAnsi="Times New Roman"/>
                <w:b/>
                <w:sz w:val="24"/>
                <w:szCs w:val="24"/>
              </w:rPr>
            </w:pPr>
            <w:r w:rsidRPr="00B11905">
              <w:rPr>
                <w:rFonts w:ascii="Times New Roman" w:eastAsia="Times New Roman" w:hAnsi="Times New Roman"/>
                <w:b/>
                <w:sz w:val="24"/>
                <w:szCs w:val="24"/>
                <w:lang w:val="ru-RU"/>
              </w:rPr>
              <w:t>10</w:t>
            </w:r>
            <w:r w:rsidRPr="00B11905">
              <w:rPr>
                <w:rFonts w:ascii="Times New Roman" w:eastAsia="Times New Roman" w:hAnsi="Times New Roman"/>
                <w:b/>
                <w:sz w:val="24"/>
                <w:szCs w:val="24"/>
              </w:rPr>
              <w:t xml:space="preserve">-й </w:t>
            </w:r>
            <w:proofErr w:type="spellStart"/>
            <w:r w:rsidRPr="00B11905">
              <w:rPr>
                <w:rFonts w:ascii="Times New Roman" w:eastAsia="Times New Roman" w:hAnsi="Times New Roman"/>
                <w:b/>
                <w:sz w:val="24"/>
                <w:szCs w:val="24"/>
              </w:rPr>
              <w:t>класс</w:t>
            </w:r>
            <w:proofErr w:type="spellEnd"/>
          </w:p>
        </w:tc>
        <w:tc>
          <w:tcPr>
            <w:tcW w:w="1417" w:type="dxa"/>
          </w:tcPr>
          <w:p w14:paraId="29B13953" w14:textId="2360DD94" w:rsidR="0013364D" w:rsidRPr="00B11905" w:rsidRDefault="0013364D" w:rsidP="002165AD">
            <w:pPr>
              <w:pBdr>
                <w:top w:val="nil"/>
                <w:left w:val="nil"/>
                <w:bottom w:val="nil"/>
                <w:right w:val="nil"/>
                <w:between w:val="nil"/>
              </w:pBdr>
              <w:spacing w:after="0" w:line="240" w:lineRule="atLeast"/>
              <w:ind w:left="64"/>
              <w:rPr>
                <w:rFonts w:ascii="Times New Roman" w:hAnsi="Times New Roman"/>
                <w:b/>
                <w:sz w:val="24"/>
                <w:szCs w:val="24"/>
              </w:rPr>
            </w:pPr>
            <w:r w:rsidRPr="00B11905">
              <w:rPr>
                <w:rFonts w:ascii="Times New Roman" w:eastAsia="Times New Roman" w:hAnsi="Times New Roman"/>
                <w:b/>
                <w:sz w:val="24"/>
                <w:szCs w:val="24"/>
                <w:lang w:val="ru-RU"/>
              </w:rPr>
              <w:t>11</w:t>
            </w:r>
            <w:r w:rsidRPr="00B11905">
              <w:rPr>
                <w:rFonts w:ascii="Times New Roman" w:eastAsia="Times New Roman" w:hAnsi="Times New Roman"/>
                <w:b/>
                <w:sz w:val="24"/>
                <w:szCs w:val="24"/>
              </w:rPr>
              <w:t xml:space="preserve">-й </w:t>
            </w:r>
            <w:proofErr w:type="spellStart"/>
            <w:r w:rsidRPr="00B11905">
              <w:rPr>
                <w:rFonts w:ascii="Times New Roman" w:eastAsia="Times New Roman" w:hAnsi="Times New Roman"/>
                <w:b/>
                <w:sz w:val="24"/>
                <w:szCs w:val="24"/>
              </w:rPr>
              <w:t>класс</w:t>
            </w:r>
            <w:proofErr w:type="spellEnd"/>
          </w:p>
        </w:tc>
      </w:tr>
      <w:tr w:rsidR="00B11905" w:rsidRPr="00B11905" w14:paraId="34EDB5A1" w14:textId="77777777" w:rsidTr="007233FC">
        <w:trPr>
          <w:cantSplit/>
          <w:trHeight w:val="928"/>
          <w:tblHeader/>
        </w:trPr>
        <w:tc>
          <w:tcPr>
            <w:tcW w:w="4849" w:type="dxa"/>
            <w:vMerge w:val="restart"/>
          </w:tcPr>
          <w:p w14:paraId="17267C3F" w14:textId="77777777" w:rsidR="0013364D" w:rsidRPr="00B11905" w:rsidRDefault="0013364D" w:rsidP="0013364D">
            <w:pPr>
              <w:pBdr>
                <w:top w:val="nil"/>
                <w:left w:val="nil"/>
                <w:bottom w:val="nil"/>
                <w:right w:val="nil"/>
                <w:between w:val="nil"/>
              </w:pBdr>
              <w:spacing w:after="0" w:line="240" w:lineRule="atLeast"/>
              <w:ind w:left="50" w:right="586"/>
              <w:rPr>
                <w:rFonts w:ascii="Times New Roman" w:hAnsi="Times New Roman"/>
                <w:i/>
                <w:sz w:val="24"/>
                <w:szCs w:val="24"/>
                <w:lang w:val="ru-RU"/>
              </w:rPr>
            </w:pPr>
            <w:bookmarkStart w:id="0" w:name="_Hlk144478234"/>
            <w:r w:rsidRPr="00B11905">
              <w:rPr>
                <w:rFonts w:ascii="Times New Roman" w:eastAsia="Times New Roman" w:hAnsi="Times New Roman"/>
                <w:i/>
                <w:sz w:val="24"/>
                <w:szCs w:val="24"/>
                <w:lang w:val="ru-RU"/>
              </w:rPr>
              <w:t>Внеурочная деятельность, направленная на реализацию комплекса воспитательных мероприятий</w:t>
            </w:r>
            <w:bookmarkEnd w:id="0"/>
          </w:p>
        </w:tc>
        <w:tc>
          <w:tcPr>
            <w:tcW w:w="3685" w:type="dxa"/>
          </w:tcPr>
          <w:p w14:paraId="3A79480A" w14:textId="1DA40BA9"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rPr>
            </w:pPr>
            <w:r w:rsidRPr="00B11905">
              <w:rPr>
                <w:rFonts w:ascii="Times New Roman" w:eastAsia="Times New Roman" w:hAnsi="Times New Roman"/>
                <w:i/>
                <w:sz w:val="24"/>
                <w:szCs w:val="24"/>
              </w:rPr>
              <w:t>«</w:t>
            </w:r>
            <w:r w:rsidRPr="00B11905">
              <w:rPr>
                <w:rFonts w:ascii="Times New Roman" w:eastAsia="Times New Roman" w:hAnsi="Times New Roman"/>
                <w:i/>
                <w:sz w:val="24"/>
                <w:szCs w:val="24"/>
                <w:lang w:val="ru-RU"/>
              </w:rPr>
              <w:t>Мир театра</w:t>
            </w:r>
            <w:r w:rsidRPr="00B11905">
              <w:rPr>
                <w:rFonts w:ascii="Times New Roman" w:eastAsia="Times New Roman" w:hAnsi="Times New Roman"/>
                <w:i/>
                <w:sz w:val="24"/>
                <w:szCs w:val="24"/>
              </w:rPr>
              <w:t>»</w:t>
            </w:r>
          </w:p>
        </w:tc>
        <w:tc>
          <w:tcPr>
            <w:tcW w:w="3402" w:type="dxa"/>
          </w:tcPr>
          <w:p w14:paraId="59CD8897" w14:textId="1CACCC8C" w:rsidR="0013364D" w:rsidRPr="00B11905" w:rsidRDefault="0013364D" w:rsidP="0013364D">
            <w:pPr>
              <w:pBdr>
                <w:top w:val="nil"/>
                <w:left w:val="nil"/>
                <w:bottom w:val="nil"/>
                <w:right w:val="nil"/>
                <w:between w:val="nil"/>
              </w:pBdr>
              <w:spacing w:after="0" w:line="240" w:lineRule="atLeast"/>
              <w:ind w:right="856"/>
              <w:rPr>
                <w:rFonts w:ascii="Times New Roman" w:hAnsi="Times New Roman"/>
                <w:i/>
                <w:sz w:val="24"/>
                <w:szCs w:val="24"/>
              </w:rPr>
            </w:pPr>
            <w:r w:rsidRPr="00B11905">
              <w:rPr>
                <w:rFonts w:ascii="Times New Roman" w:eastAsia="Times New Roman" w:hAnsi="Times New Roman"/>
                <w:i/>
                <w:sz w:val="24"/>
                <w:szCs w:val="24"/>
                <w:lang w:val="ru-RU"/>
              </w:rPr>
              <w:t>Внеурочное занятие</w:t>
            </w:r>
          </w:p>
        </w:tc>
        <w:tc>
          <w:tcPr>
            <w:tcW w:w="1560" w:type="dxa"/>
          </w:tcPr>
          <w:p w14:paraId="3CFDE458" w14:textId="77777777"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rPr>
            </w:pPr>
            <w:r w:rsidRPr="00B11905">
              <w:rPr>
                <w:rFonts w:ascii="Times New Roman" w:eastAsia="Times New Roman" w:hAnsi="Times New Roman"/>
                <w:i/>
                <w:sz w:val="24"/>
                <w:szCs w:val="24"/>
              </w:rPr>
              <w:t>1</w:t>
            </w:r>
          </w:p>
        </w:tc>
        <w:tc>
          <w:tcPr>
            <w:tcW w:w="1417" w:type="dxa"/>
          </w:tcPr>
          <w:p w14:paraId="732DD57D" w14:textId="7EF73ED7"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lang w:val="ru-RU"/>
              </w:rPr>
            </w:pPr>
          </w:p>
        </w:tc>
      </w:tr>
      <w:tr w:rsidR="00B11905" w:rsidRPr="00B11905" w14:paraId="27DA3007" w14:textId="77777777" w:rsidTr="007233FC">
        <w:trPr>
          <w:cantSplit/>
          <w:trHeight w:val="928"/>
          <w:tblHeader/>
        </w:trPr>
        <w:tc>
          <w:tcPr>
            <w:tcW w:w="4849" w:type="dxa"/>
            <w:vMerge/>
          </w:tcPr>
          <w:p w14:paraId="3BEEAD70" w14:textId="77777777" w:rsidR="0013364D" w:rsidRPr="00B11905" w:rsidRDefault="0013364D" w:rsidP="0013364D">
            <w:pPr>
              <w:pBdr>
                <w:top w:val="nil"/>
                <w:left w:val="nil"/>
                <w:bottom w:val="nil"/>
                <w:right w:val="nil"/>
                <w:between w:val="nil"/>
              </w:pBdr>
              <w:spacing w:after="0" w:line="240" w:lineRule="atLeast"/>
              <w:ind w:left="50" w:right="586"/>
              <w:rPr>
                <w:rFonts w:ascii="Times New Roman" w:eastAsia="Times New Roman" w:hAnsi="Times New Roman"/>
                <w:i/>
                <w:sz w:val="24"/>
                <w:szCs w:val="24"/>
                <w:lang w:val="ru-RU"/>
              </w:rPr>
            </w:pPr>
          </w:p>
        </w:tc>
        <w:tc>
          <w:tcPr>
            <w:tcW w:w="3685" w:type="dxa"/>
          </w:tcPr>
          <w:p w14:paraId="4E8062BA" w14:textId="22350FFA" w:rsidR="0013364D" w:rsidRPr="00B11905" w:rsidRDefault="0013364D" w:rsidP="0013364D">
            <w:pPr>
              <w:pBdr>
                <w:top w:val="nil"/>
                <w:left w:val="nil"/>
                <w:bottom w:val="nil"/>
                <w:right w:val="nil"/>
                <w:between w:val="nil"/>
              </w:pBdr>
              <w:spacing w:after="0" w:line="240" w:lineRule="atLeast"/>
              <w:ind w:left="50"/>
              <w:rPr>
                <w:rFonts w:ascii="Times New Roman" w:eastAsia="Times New Roman" w:hAnsi="Times New Roman"/>
                <w:i/>
                <w:sz w:val="24"/>
                <w:szCs w:val="24"/>
                <w:lang w:val="ru-RU"/>
              </w:rPr>
            </w:pPr>
            <w:r w:rsidRPr="00B11905">
              <w:rPr>
                <w:rFonts w:ascii="Times New Roman" w:eastAsia="Times New Roman" w:hAnsi="Times New Roman"/>
                <w:i/>
                <w:sz w:val="24"/>
                <w:szCs w:val="24"/>
                <w:lang w:val="ru-RU"/>
              </w:rPr>
              <w:t>«Основы семейной жизни»</w:t>
            </w:r>
          </w:p>
        </w:tc>
        <w:tc>
          <w:tcPr>
            <w:tcW w:w="3402" w:type="dxa"/>
          </w:tcPr>
          <w:p w14:paraId="2E585D87" w14:textId="43211801" w:rsidR="0013364D" w:rsidRPr="00B11905" w:rsidRDefault="0013364D" w:rsidP="0013364D">
            <w:pPr>
              <w:pBdr>
                <w:top w:val="nil"/>
                <w:left w:val="nil"/>
                <w:bottom w:val="nil"/>
                <w:right w:val="nil"/>
                <w:between w:val="nil"/>
              </w:pBdr>
              <w:spacing w:after="0" w:line="240" w:lineRule="atLeast"/>
              <w:ind w:right="856"/>
              <w:rPr>
                <w:rFonts w:ascii="Times New Roman" w:eastAsia="Times New Roman" w:hAnsi="Times New Roman"/>
                <w:i/>
                <w:sz w:val="24"/>
                <w:szCs w:val="24"/>
                <w:lang w:val="ru-RU"/>
              </w:rPr>
            </w:pPr>
            <w:r w:rsidRPr="00B11905">
              <w:rPr>
                <w:rFonts w:ascii="Times New Roman" w:eastAsia="Times New Roman" w:hAnsi="Times New Roman"/>
                <w:i/>
                <w:sz w:val="24"/>
                <w:szCs w:val="24"/>
                <w:lang w:val="ru-RU"/>
              </w:rPr>
              <w:t>Внеурочное занятие</w:t>
            </w:r>
          </w:p>
        </w:tc>
        <w:tc>
          <w:tcPr>
            <w:tcW w:w="1560" w:type="dxa"/>
          </w:tcPr>
          <w:p w14:paraId="0F08C35C" w14:textId="070A0A6D" w:rsidR="0013364D" w:rsidRPr="00B11905" w:rsidRDefault="0013364D" w:rsidP="0013364D">
            <w:pPr>
              <w:pBdr>
                <w:top w:val="nil"/>
                <w:left w:val="nil"/>
                <w:bottom w:val="nil"/>
                <w:right w:val="nil"/>
                <w:between w:val="nil"/>
              </w:pBdr>
              <w:spacing w:after="0" w:line="240" w:lineRule="atLeast"/>
              <w:ind w:left="50"/>
              <w:rPr>
                <w:rFonts w:ascii="Times New Roman" w:eastAsia="Times New Roman" w:hAnsi="Times New Roman"/>
                <w:i/>
                <w:sz w:val="24"/>
                <w:szCs w:val="24"/>
                <w:lang w:val="ru-RU"/>
              </w:rPr>
            </w:pPr>
            <w:r w:rsidRPr="00B11905">
              <w:rPr>
                <w:rFonts w:ascii="Times New Roman" w:eastAsia="Times New Roman" w:hAnsi="Times New Roman"/>
                <w:i/>
                <w:sz w:val="24"/>
                <w:szCs w:val="24"/>
                <w:lang w:val="ru-RU"/>
              </w:rPr>
              <w:t>1</w:t>
            </w:r>
          </w:p>
        </w:tc>
        <w:tc>
          <w:tcPr>
            <w:tcW w:w="1417" w:type="dxa"/>
          </w:tcPr>
          <w:p w14:paraId="5E3B668E" w14:textId="273EBD5C"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lang w:val="ru-RU"/>
              </w:rPr>
            </w:pPr>
            <w:r w:rsidRPr="00B11905">
              <w:rPr>
                <w:rFonts w:ascii="Times New Roman" w:hAnsi="Times New Roman"/>
                <w:i/>
                <w:sz w:val="24"/>
                <w:szCs w:val="24"/>
                <w:lang w:val="ru-RU"/>
              </w:rPr>
              <w:t>1</w:t>
            </w:r>
          </w:p>
        </w:tc>
      </w:tr>
      <w:tr w:rsidR="00B11905" w:rsidRPr="00B11905" w14:paraId="3CF83576" w14:textId="77777777" w:rsidTr="007233FC">
        <w:trPr>
          <w:cantSplit/>
          <w:trHeight w:val="928"/>
          <w:tblHeader/>
        </w:trPr>
        <w:tc>
          <w:tcPr>
            <w:tcW w:w="4849" w:type="dxa"/>
            <w:vMerge w:val="restart"/>
          </w:tcPr>
          <w:p w14:paraId="1E5D9F3C" w14:textId="77777777" w:rsidR="0013364D" w:rsidRPr="00B11905" w:rsidRDefault="0013364D" w:rsidP="0013364D">
            <w:pPr>
              <w:pBdr>
                <w:top w:val="nil"/>
                <w:left w:val="nil"/>
                <w:bottom w:val="nil"/>
                <w:right w:val="nil"/>
                <w:between w:val="nil"/>
              </w:pBdr>
              <w:spacing w:after="0" w:line="240" w:lineRule="atLeast"/>
              <w:ind w:left="50" w:right="513"/>
              <w:rPr>
                <w:rFonts w:ascii="Times New Roman" w:hAnsi="Times New Roman"/>
                <w:i/>
                <w:sz w:val="24"/>
                <w:szCs w:val="24"/>
                <w:lang w:val="ru-RU"/>
              </w:rPr>
            </w:pPr>
            <w:r w:rsidRPr="00B11905">
              <w:rPr>
                <w:rFonts w:ascii="Times New Roman" w:eastAsia="Times New Roman" w:hAnsi="Times New Roman"/>
                <w:i/>
                <w:sz w:val="24"/>
                <w:szCs w:val="24"/>
                <w:lang w:val="ru-RU"/>
              </w:rPr>
              <w:t>Внеурочная деятельность по развитию личности</w:t>
            </w:r>
          </w:p>
        </w:tc>
        <w:tc>
          <w:tcPr>
            <w:tcW w:w="3685" w:type="dxa"/>
          </w:tcPr>
          <w:p w14:paraId="08B27EB1" w14:textId="77777777" w:rsidR="0013364D" w:rsidRPr="00B11905" w:rsidRDefault="0013364D" w:rsidP="0013364D">
            <w:pPr>
              <w:pBdr>
                <w:top w:val="nil"/>
                <w:left w:val="nil"/>
                <w:bottom w:val="nil"/>
                <w:right w:val="nil"/>
                <w:between w:val="nil"/>
              </w:pBdr>
              <w:spacing w:after="0" w:line="240" w:lineRule="atLeast"/>
              <w:ind w:left="50" w:right="1204"/>
              <w:rPr>
                <w:rFonts w:ascii="Times New Roman" w:hAnsi="Times New Roman"/>
                <w:i/>
                <w:sz w:val="24"/>
                <w:szCs w:val="24"/>
                <w:lang w:val="ru-RU"/>
              </w:rPr>
            </w:pPr>
            <w:r w:rsidRPr="00B11905">
              <w:rPr>
                <w:rFonts w:ascii="Times New Roman" w:eastAsia="Times New Roman" w:hAnsi="Times New Roman"/>
                <w:i/>
                <w:sz w:val="24"/>
                <w:szCs w:val="24"/>
                <w:lang w:val="ru-RU"/>
              </w:rPr>
              <w:t>Профориентационный минимум «Россия -мои горизонты»</w:t>
            </w:r>
          </w:p>
        </w:tc>
        <w:tc>
          <w:tcPr>
            <w:tcW w:w="3402" w:type="dxa"/>
          </w:tcPr>
          <w:p w14:paraId="42B30120" w14:textId="6A503FBD" w:rsidR="0013364D" w:rsidRPr="00B11905" w:rsidRDefault="0013364D" w:rsidP="0013364D">
            <w:pPr>
              <w:pBdr>
                <w:top w:val="nil"/>
                <w:left w:val="nil"/>
                <w:bottom w:val="nil"/>
                <w:right w:val="nil"/>
                <w:between w:val="nil"/>
              </w:pBdr>
              <w:spacing w:after="0" w:line="240" w:lineRule="atLeast"/>
              <w:ind w:right="645"/>
              <w:rPr>
                <w:rFonts w:ascii="Times New Roman" w:hAnsi="Times New Roman"/>
                <w:i/>
                <w:sz w:val="24"/>
                <w:szCs w:val="24"/>
                <w:lang w:val="ru-RU"/>
              </w:rPr>
            </w:pPr>
            <w:r w:rsidRPr="00B11905">
              <w:rPr>
                <w:rFonts w:ascii="Times New Roman" w:eastAsia="Times New Roman" w:hAnsi="Times New Roman"/>
                <w:i/>
                <w:sz w:val="24"/>
                <w:szCs w:val="24"/>
                <w:lang w:val="ru-RU"/>
              </w:rPr>
              <w:t>Внеурочное занятие</w:t>
            </w:r>
          </w:p>
        </w:tc>
        <w:tc>
          <w:tcPr>
            <w:tcW w:w="1560" w:type="dxa"/>
          </w:tcPr>
          <w:p w14:paraId="683F04A3" w14:textId="5574AF1F"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lang w:val="ru-RU"/>
              </w:rPr>
            </w:pPr>
            <w:r w:rsidRPr="00B11905">
              <w:rPr>
                <w:rFonts w:ascii="Times New Roman" w:hAnsi="Times New Roman"/>
                <w:i/>
                <w:sz w:val="24"/>
                <w:szCs w:val="24"/>
                <w:lang w:val="ru-RU"/>
              </w:rPr>
              <w:t>1</w:t>
            </w:r>
          </w:p>
        </w:tc>
        <w:tc>
          <w:tcPr>
            <w:tcW w:w="1417" w:type="dxa"/>
          </w:tcPr>
          <w:p w14:paraId="54A1BD27" w14:textId="77777777"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lang w:val="ru-RU"/>
              </w:rPr>
            </w:pPr>
            <w:r w:rsidRPr="00B11905">
              <w:rPr>
                <w:rFonts w:ascii="Times New Roman" w:eastAsia="Times New Roman" w:hAnsi="Times New Roman"/>
                <w:i/>
                <w:sz w:val="24"/>
                <w:szCs w:val="24"/>
                <w:lang w:val="ru-RU"/>
              </w:rPr>
              <w:t>1</w:t>
            </w:r>
          </w:p>
        </w:tc>
      </w:tr>
      <w:tr w:rsidR="00B11905" w:rsidRPr="00B11905" w14:paraId="443F4065" w14:textId="77777777" w:rsidTr="007233FC">
        <w:trPr>
          <w:cantSplit/>
          <w:trHeight w:val="652"/>
          <w:tblHeader/>
        </w:trPr>
        <w:tc>
          <w:tcPr>
            <w:tcW w:w="4849" w:type="dxa"/>
            <w:vMerge/>
          </w:tcPr>
          <w:p w14:paraId="58A69236" w14:textId="77777777" w:rsidR="0013364D" w:rsidRPr="00B11905" w:rsidRDefault="0013364D" w:rsidP="0013364D">
            <w:pPr>
              <w:pBdr>
                <w:top w:val="nil"/>
                <w:left w:val="nil"/>
                <w:bottom w:val="nil"/>
                <w:right w:val="nil"/>
                <w:between w:val="nil"/>
              </w:pBdr>
              <w:spacing w:after="0" w:line="240" w:lineRule="atLeast"/>
              <w:rPr>
                <w:rFonts w:ascii="Times New Roman" w:hAnsi="Times New Roman"/>
                <w:i/>
                <w:sz w:val="24"/>
                <w:szCs w:val="24"/>
              </w:rPr>
            </w:pPr>
          </w:p>
        </w:tc>
        <w:tc>
          <w:tcPr>
            <w:tcW w:w="3685" w:type="dxa"/>
          </w:tcPr>
          <w:p w14:paraId="094409B2" w14:textId="77777777" w:rsidR="0013364D" w:rsidRPr="00B11905" w:rsidRDefault="0013364D" w:rsidP="0013364D">
            <w:pPr>
              <w:pBdr>
                <w:top w:val="nil"/>
                <w:left w:val="nil"/>
                <w:bottom w:val="nil"/>
                <w:right w:val="nil"/>
                <w:between w:val="nil"/>
              </w:pBdr>
              <w:spacing w:after="0" w:line="240" w:lineRule="atLeast"/>
              <w:ind w:left="50"/>
              <w:rPr>
                <w:rFonts w:ascii="Times New Roman" w:eastAsia="Times New Roman" w:hAnsi="Times New Roman"/>
                <w:i/>
                <w:sz w:val="24"/>
                <w:szCs w:val="24"/>
                <w:lang w:val="ru-RU"/>
              </w:rPr>
            </w:pPr>
            <w:r w:rsidRPr="00B11905">
              <w:rPr>
                <w:rFonts w:ascii="Times New Roman" w:eastAsia="Times New Roman" w:hAnsi="Times New Roman"/>
                <w:i/>
                <w:sz w:val="24"/>
                <w:szCs w:val="24"/>
              </w:rPr>
              <w:t>«</w:t>
            </w:r>
            <w:proofErr w:type="spellStart"/>
            <w:r w:rsidRPr="00B11905">
              <w:rPr>
                <w:rFonts w:ascii="Times New Roman" w:eastAsia="Times New Roman" w:hAnsi="Times New Roman"/>
                <w:i/>
                <w:sz w:val="24"/>
                <w:szCs w:val="24"/>
              </w:rPr>
              <w:t>Разговоры</w:t>
            </w:r>
            <w:proofErr w:type="spellEnd"/>
            <w:r w:rsidRPr="00B11905">
              <w:rPr>
                <w:rFonts w:ascii="Times New Roman" w:eastAsia="Times New Roman" w:hAnsi="Times New Roman"/>
                <w:i/>
                <w:sz w:val="24"/>
                <w:szCs w:val="24"/>
              </w:rPr>
              <w:t xml:space="preserve"> о </w:t>
            </w:r>
            <w:proofErr w:type="spellStart"/>
            <w:r w:rsidRPr="00B11905">
              <w:rPr>
                <w:rFonts w:ascii="Times New Roman" w:eastAsia="Times New Roman" w:hAnsi="Times New Roman"/>
                <w:i/>
                <w:sz w:val="24"/>
                <w:szCs w:val="24"/>
              </w:rPr>
              <w:t>важном</w:t>
            </w:r>
            <w:proofErr w:type="spellEnd"/>
            <w:r w:rsidRPr="00B11905">
              <w:rPr>
                <w:rFonts w:ascii="Times New Roman" w:eastAsia="Times New Roman" w:hAnsi="Times New Roman"/>
                <w:i/>
                <w:sz w:val="24"/>
                <w:szCs w:val="24"/>
              </w:rPr>
              <w:t>»</w:t>
            </w:r>
          </w:p>
        </w:tc>
        <w:tc>
          <w:tcPr>
            <w:tcW w:w="3402" w:type="dxa"/>
          </w:tcPr>
          <w:p w14:paraId="1234B09B" w14:textId="521DE543" w:rsidR="0013364D" w:rsidRPr="00B11905" w:rsidRDefault="0013364D" w:rsidP="0013364D">
            <w:pPr>
              <w:pBdr>
                <w:top w:val="nil"/>
                <w:left w:val="nil"/>
                <w:bottom w:val="nil"/>
                <w:right w:val="nil"/>
                <w:between w:val="nil"/>
              </w:pBdr>
              <w:spacing w:after="0" w:line="240" w:lineRule="atLeast"/>
              <w:ind w:right="903"/>
              <w:rPr>
                <w:rFonts w:ascii="Times New Roman" w:eastAsia="Times New Roman" w:hAnsi="Times New Roman"/>
                <w:i/>
                <w:sz w:val="24"/>
                <w:szCs w:val="24"/>
                <w:lang w:val="ru-RU"/>
              </w:rPr>
            </w:pPr>
            <w:r w:rsidRPr="00B11905">
              <w:rPr>
                <w:rFonts w:ascii="Times New Roman" w:eastAsia="Times New Roman" w:hAnsi="Times New Roman"/>
                <w:i/>
                <w:sz w:val="24"/>
                <w:szCs w:val="24"/>
                <w:lang w:val="ru-RU"/>
              </w:rPr>
              <w:t>Внеурочное занятие</w:t>
            </w:r>
          </w:p>
        </w:tc>
        <w:tc>
          <w:tcPr>
            <w:tcW w:w="1560" w:type="dxa"/>
          </w:tcPr>
          <w:p w14:paraId="0A67F3F7" w14:textId="77777777"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lang w:val="ru-RU"/>
              </w:rPr>
            </w:pPr>
            <w:r w:rsidRPr="00B11905">
              <w:rPr>
                <w:rFonts w:ascii="Times New Roman" w:eastAsia="Times New Roman" w:hAnsi="Times New Roman"/>
                <w:i/>
                <w:sz w:val="24"/>
                <w:szCs w:val="24"/>
              </w:rPr>
              <w:t>1</w:t>
            </w:r>
          </w:p>
        </w:tc>
        <w:tc>
          <w:tcPr>
            <w:tcW w:w="1417" w:type="dxa"/>
          </w:tcPr>
          <w:p w14:paraId="51071369" w14:textId="77777777" w:rsidR="0013364D" w:rsidRPr="00B11905" w:rsidRDefault="0013364D" w:rsidP="0013364D">
            <w:pPr>
              <w:pBdr>
                <w:top w:val="nil"/>
                <w:left w:val="nil"/>
                <w:bottom w:val="nil"/>
                <w:right w:val="nil"/>
                <w:between w:val="nil"/>
              </w:pBdr>
              <w:spacing w:after="0" w:line="240" w:lineRule="atLeast"/>
              <w:ind w:left="50"/>
              <w:rPr>
                <w:rFonts w:ascii="Times New Roman" w:hAnsi="Times New Roman"/>
                <w:i/>
                <w:sz w:val="24"/>
                <w:szCs w:val="24"/>
                <w:lang w:val="ru-RU"/>
              </w:rPr>
            </w:pPr>
            <w:r w:rsidRPr="00B11905">
              <w:rPr>
                <w:rFonts w:ascii="Times New Roman" w:eastAsia="Times New Roman" w:hAnsi="Times New Roman"/>
                <w:i/>
                <w:sz w:val="24"/>
                <w:szCs w:val="24"/>
              </w:rPr>
              <w:t>1</w:t>
            </w:r>
          </w:p>
        </w:tc>
      </w:tr>
      <w:tr w:rsidR="00B11905" w:rsidRPr="00B11905" w14:paraId="60CBA5FE" w14:textId="77777777" w:rsidTr="007233FC">
        <w:trPr>
          <w:cantSplit/>
          <w:trHeight w:val="652"/>
          <w:tblHeader/>
        </w:trPr>
        <w:tc>
          <w:tcPr>
            <w:tcW w:w="11936" w:type="dxa"/>
            <w:gridSpan w:val="3"/>
          </w:tcPr>
          <w:p w14:paraId="67F98701" w14:textId="77777777" w:rsidR="0013364D" w:rsidRPr="00B11905" w:rsidRDefault="0013364D" w:rsidP="0013364D">
            <w:pPr>
              <w:pBdr>
                <w:top w:val="nil"/>
                <w:left w:val="nil"/>
                <w:bottom w:val="nil"/>
                <w:right w:val="nil"/>
                <w:between w:val="nil"/>
              </w:pBdr>
              <w:spacing w:after="0" w:line="240" w:lineRule="atLeast"/>
              <w:ind w:right="37"/>
              <w:jc w:val="right"/>
              <w:rPr>
                <w:rFonts w:ascii="Times New Roman" w:hAnsi="Times New Roman"/>
                <w:b/>
                <w:sz w:val="24"/>
                <w:szCs w:val="24"/>
              </w:rPr>
            </w:pPr>
            <w:proofErr w:type="spellStart"/>
            <w:r w:rsidRPr="00B11905">
              <w:rPr>
                <w:rFonts w:ascii="Times New Roman" w:eastAsia="Times New Roman" w:hAnsi="Times New Roman"/>
                <w:b/>
                <w:sz w:val="24"/>
                <w:szCs w:val="24"/>
              </w:rPr>
              <w:t>Итого</w:t>
            </w:r>
            <w:proofErr w:type="spellEnd"/>
            <w:r w:rsidRPr="00B11905">
              <w:rPr>
                <w:rFonts w:ascii="Times New Roman" w:eastAsia="Times New Roman" w:hAnsi="Times New Roman"/>
                <w:b/>
                <w:sz w:val="24"/>
                <w:szCs w:val="24"/>
              </w:rPr>
              <w:t xml:space="preserve"> </w:t>
            </w:r>
            <w:proofErr w:type="spellStart"/>
            <w:r w:rsidRPr="00B11905">
              <w:rPr>
                <w:rFonts w:ascii="Times New Roman" w:eastAsia="Times New Roman" w:hAnsi="Times New Roman"/>
                <w:b/>
                <w:sz w:val="24"/>
                <w:szCs w:val="24"/>
              </w:rPr>
              <w:t>за</w:t>
            </w:r>
            <w:proofErr w:type="spellEnd"/>
            <w:r w:rsidRPr="00B11905">
              <w:rPr>
                <w:rFonts w:ascii="Times New Roman" w:eastAsia="Times New Roman" w:hAnsi="Times New Roman"/>
                <w:b/>
                <w:sz w:val="24"/>
                <w:szCs w:val="24"/>
              </w:rPr>
              <w:t xml:space="preserve"> </w:t>
            </w:r>
            <w:proofErr w:type="spellStart"/>
            <w:r w:rsidRPr="00B11905">
              <w:rPr>
                <w:rFonts w:ascii="Times New Roman" w:eastAsia="Times New Roman" w:hAnsi="Times New Roman"/>
                <w:b/>
                <w:sz w:val="24"/>
                <w:szCs w:val="24"/>
              </w:rPr>
              <w:t>неделю</w:t>
            </w:r>
            <w:proofErr w:type="spellEnd"/>
          </w:p>
        </w:tc>
        <w:tc>
          <w:tcPr>
            <w:tcW w:w="1560" w:type="dxa"/>
          </w:tcPr>
          <w:p w14:paraId="6ABD18C3" w14:textId="2A2380D0" w:rsidR="0013364D" w:rsidRPr="00B11905" w:rsidRDefault="00CD0565" w:rsidP="0013364D">
            <w:pPr>
              <w:pBdr>
                <w:top w:val="nil"/>
                <w:left w:val="nil"/>
                <w:bottom w:val="nil"/>
                <w:right w:val="nil"/>
                <w:between w:val="nil"/>
              </w:pBdr>
              <w:spacing w:after="0" w:line="240" w:lineRule="atLeast"/>
              <w:ind w:left="50"/>
              <w:rPr>
                <w:rFonts w:ascii="Times New Roman" w:hAnsi="Times New Roman"/>
                <w:b/>
                <w:i/>
                <w:sz w:val="24"/>
                <w:szCs w:val="24"/>
                <w:lang w:val="ru-RU"/>
              </w:rPr>
            </w:pPr>
            <w:r>
              <w:rPr>
                <w:rFonts w:ascii="Times New Roman" w:eastAsia="Times New Roman" w:hAnsi="Times New Roman"/>
                <w:b/>
                <w:i/>
                <w:sz w:val="24"/>
                <w:szCs w:val="24"/>
                <w:lang w:val="ru-RU"/>
              </w:rPr>
              <w:t>4</w:t>
            </w:r>
          </w:p>
        </w:tc>
        <w:tc>
          <w:tcPr>
            <w:tcW w:w="1417" w:type="dxa"/>
          </w:tcPr>
          <w:p w14:paraId="736BE427" w14:textId="4AEA781C" w:rsidR="0013364D" w:rsidRPr="00B11905" w:rsidRDefault="00CD0565" w:rsidP="0013364D">
            <w:pPr>
              <w:pBdr>
                <w:top w:val="nil"/>
                <w:left w:val="nil"/>
                <w:bottom w:val="nil"/>
                <w:right w:val="nil"/>
                <w:between w:val="nil"/>
              </w:pBdr>
              <w:spacing w:after="0" w:line="240" w:lineRule="atLeast"/>
              <w:ind w:left="50"/>
              <w:rPr>
                <w:rFonts w:ascii="Times New Roman" w:hAnsi="Times New Roman"/>
                <w:b/>
                <w:i/>
                <w:sz w:val="24"/>
                <w:szCs w:val="24"/>
                <w:lang w:val="ru-RU"/>
              </w:rPr>
            </w:pPr>
            <w:r>
              <w:rPr>
                <w:rFonts w:ascii="Times New Roman" w:eastAsia="Times New Roman" w:hAnsi="Times New Roman"/>
                <w:b/>
                <w:i/>
                <w:sz w:val="24"/>
                <w:szCs w:val="24"/>
                <w:lang w:val="ru-RU"/>
              </w:rPr>
              <w:t>3</w:t>
            </w:r>
          </w:p>
        </w:tc>
      </w:tr>
      <w:tr w:rsidR="00B11905" w:rsidRPr="00B11905" w14:paraId="5A54E8E4" w14:textId="77777777" w:rsidTr="007233FC">
        <w:trPr>
          <w:cantSplit/>
          <w:trHeight w:val="376"/>
          <w:tblHeader/>
        </w:trPr>
        <w:tc>
          <w:tcPr>
            <w:tcW w:w="11936" w:type="dxa"/>
            <w:gridSpan w:val="3"/>
          </w:tcPr>
          <w:p w14:paraId="7FABDCAF" w14:textId="77777777" w:rsidR="0013364D" w:rsidRPr="00B11905" w:rsidRDefault="0013364D" w:rsidP="0013364D">
            <w:pPr>
              <w:pBdr>
                <w:top w:val="nil"/>
                <w:left w:val="nil"/>
                <w:bottom w:val="nil"/>
                <w:right w:val="nil"/>
                <w:between w:val="nil"/>
              </w:pBdr>
              <w:spacing w:after="0" w:line="240" w:lineRule="atLeast"/>
              <w:ind w:right="99"/>
              <w:jc w:val="right"/>
              <w:rPr>
                <w:rFonts w:ascii="Times New Roman" w:hAnsi="Times New Roman"/>
                <w:b/>
                <w:sz w:val="24"/>
                <w:szCs w:val="24"/>
              </w:rPr>
            </w:pPr>
            <w:proofErr w:type="spellStart"/>
            <w:r w:rsidRPr="00B11905">
              <w:rPr>
                <w:rFonts w:ascii="Times New Roman" w:eastAsia="Times New Roman" w:hAnsi="Times New Roman"/>
                <w:b/>
                <w:sz w:val="24"/>
                <w:szCs w:val="24"/>
              </w:rPr>
              <w:t>Итого</w:t>
            </w:r>
            <w:proofErr w:type="spellEnd"/>
            <w:r w:rsidRPr="00B11905">
              <w:rPr>
                <w:rFonts w:ascii="Times New Roman" w:eastAsia="Times New Roman" w:hAnsi="Times New Roman"/>
                <w:b/>
                <w:sz w:val="24"/>
                <w:szCs w:val="24"/>
              </w:rPr>
              <w:t xml:space="preserve"> </w:t>
            </w:r>
            <w:proofErr w:type="spellStart"/>
            <w:r w:rsidRPr="00B11905">
              <w:rPr>
                <w:rFonts w:ascii="Times New Roman" w:eastAsia="Times New Roman" w:hAnsi="Times New Roman"/>
                <w:b/>
                <w:sz w:val="24"/>
                <w:szCs w:val="24"/>
              </w:rPr>
              <w:t>за</w:t>
            </w:r>
            <w:proofErr w:type="spellEnd"/>
            <w:r w:rsidRPr="00B11905">
              <w:rPr>
                <w:rFonts w:ascii="Times New Roman" w:eastAsia="Times New Roman" w:hAnsi="Times New Roman"/>
                <w:b/>
                <w:sz w:val="24"/>
                <w:szCs w:val="24"/>
              </w:rPr>
              <w:t xml:space="preserve"> </w:t>
            </w:r>
            <w:proofErr w:type="spellStart"/>
            <w:r w:rsidRPr="00B11905">
              <w:rPr>
                <w:rFonts w:ascii="Times New Roman" w:eastAsia="Times New Roman" w:hAnsi="Times New Roman"/>
                <w:b/>
                <w:sz w:val="24"/>
                <w:szCs w:val="24"/>
              </w:rPr>
              <w:t>учебный</w:t>
            </w:r>
            <w:proofErr w:type="spellEnd"/>
            <w:r w:rsidRPr="00B11905">
              <w:rPr>
                <w:rFonts w:ascii="Times New Roman" w:eastAsia="Times New Roman" w:hAnsi="Times New Roman"/>
                <w:b/>
                <w:sz w:val="24"/>
                <w:szCs w:val="24"/>
              </w:rPr>
              <w:t xml:space="preserve"> </w:t>
            </w:r>
            <w:proofErr w:type="spellStart"/>
            <w:r w:rsidRPr="00B11905">
              <w:rPr>
                <w:rFonts w:ascii="Times New Roman" w:eastAsia="Times New Roman" w:hAnsi="Times New Roman"/>
                <w:b/>
                <w:sz w:val="24"/>
                <w:szCs w:val="24"/>
              </w:rPr>
              <w:t>год</w:t>
            </w:r>
            <w:proofErr w:type="spellEnd"/>
          </w:p>
        </w:tc>
        <w:tc>
          <w:tcPr>
            <w:tcW w:w="1560" w:type="dxa"/>
          </w:tcPr>
          <w:p w14:paraId="7F3E167D" w14:textId="0EB1373A" w:rsidR="0013364D" w:rsidRPr="00B11905" w:rsidRDefault="00CD0565" w:rsidP="00CD0565">
            <w:pPr>
              <w:pBdr>
                <w:top w:val="nil"/>
                <w:left w:val="nil"/>
                <w:bottom w:val="nil"/>
                <w:right w:val="nil"/>
                <w:between w:val="nil"/>
              </w:pBdr>
              <w:spacing w:after="0" w:line="240" w:lineRule="atLeast"/>
              <w:rPr>
                <w:rFonts w:ascii="Times New Roman" w:hAnsi="Times New Roman"/>
                <w:b/>
                <w:i/>
                <w:sz w:val="24"/>
                <w:szCs w:val="24"/>
                <w:lang w:val="ru-RU"/>
              </w:rPr>
            </w:pPr>
            <w:r>
              <w:rPr>
                <w:rFonts w:ascii="Times New Roman" w:eastAsia="Times New Roman" w:hAnsi="Times New Roman"/>
                <w:b/>
                <w:i/>
                <w:sz w:val="24"/>
                <w:szCs w:val="24"/>
                <w:lang w:val="ru-RU"/>
              </w:rPr>
              <w:t>136</w:t>
            </w:r>
          </w:p>
        </w:tc>
        <w:tc>
          <w:tcPr>
            <w:tcW w:w="1417" w:type="dxa"/>
          </w:tcPr>
          <w:p w14:paraId="0BF1AF6D" w14:textId="57396D59" w:rsidR="0013364D" w:rsidRPr="00B11905" w:rsidRDefault="00CD0565" w:rsidP="0013364D">
            <w:pPr>
              <w:pBdr>
                <w:top w:val="nil"/>
                <w:left w:val="nil"/>
                <w:bottom w:val="nil"/>
                <w:right w:val="nil"/>
                <w:between w:val="nil"/>
              </w:pBdr>
              <w:spacing w:after="0" w:line="240" w:lineRule="atLeast"/>
              <w:ind w:left="50"/>
              <w:rPr>
                <w:rFonts w:ascii="Times New Roman" w:hAnsi="Times New Roman"/>
                <w:b/>
                <w:i/>
                <w:sz w:val="24"/>
                <w:szCs w:val="24"/>
                <w:lang w:val="ru-RU"/>
              </w:rPr>
            </w:pPr>
            <w:r>
              <w:rPr>
                <w:rFonts w:ascii="Times New Roman" w:hAnsi="Times New Roman"/>
                <w:b/>
                <w:i/>
                <w:sz w:val="24"/>
                <w:szCs w:val="24"/>
                <w:lang w:val="ru-RU"/>
              </w:rPr>
              <w:t>102</w:t>
            </w:r>
          </w:p>
        </w:tc>
      </w:tr>
      <w:tr w:rsidR="00B11905" w:rsidRPr="00B11905" w14:paraId="7B4CBCE5" w14:textId="77777777" w:rsidTr="007233FC">
        <w:trPr>
          <w:cantSplit/>
          <w:trHeight w:val="652"/>
          <w:tblHeader/>
        </w:trPr>
        <w:tc>
          <w:tcPr>
            <w:tcW w:w="11936" w:type="dxa"/>
            <w:gridSpan w:val="3"/>
          </w:tcPr>
          <w:p w14:paraId="06776373" w14:textId="77777777" w:rsidR="0013364D" w:rsidRPr="00B11905" w:rsidRDefault="0013364D" w:rsidP="0013364D">
            <w:pPr>
              <w:pBdr>
                <w:top w:val="nil"/>
                <w:left w:val="nil"/>
                <w:bottom w:val="nil"/>
                <w:right w:val="nil"/>
                <w:between w:val="nil"/>
              </w:pBdr>
              <w:spacing w:after="0" w:line="240" w:lineRule="atLeast"/>
              <w:ind w:right="38"/>
              <w:jc w:val="right"/>
              <w:rPr>
                <w:rFonts w:ascii="Times New Roman" w:hAnsi="Times New Roman"/>
                <w:b/>
                <w:sz w:val="24"/>
                <w:szCs w:val="24"/>
                <w:lang w:val="ru-RU"/>
              </w:rPr>
            </w:pPr>
            <w:r w:rsidRPr="00B11905">
              <w:rPr>
                <w:rFonts w:ascii="Times New Roman" w:eastAsia="Times New Roman" w:hAnsi="Times New Roman"/>
                <w:b/>
                <w:sz w:val="24"/>
                <w:szCs w:val="24"/>
                <w:lang w:val="ru-RU"/>
              </w:rPr>
              <w:t>Итого на уровень образования</w:t>
            </w:r>
          </w:p>
        </w:tc>
        <w:tc>
          <w:tcPr>
            <w:tcW w:w="2977" w:type="dxa"/>
            <w:gridSpan w:val="2"/>
          </w:tcPr>
          <w:p w14:paraId="2D2EE67B" w14:textId="201C6019" w:rsidR="0013364D" w:rsidRPr="00CD0565" w:rsidRDefault="00CD0565" w:rsidP="007233FC">
            <w:pPr>
              <w:rPr>
                <w:rFonts w:ascii="Times New Roman" w:hAnsi="Times New Roman"/>
                <w:b/>
                <w:bCs/>
                <w:sz w:val="24"/>
                <w:szCs w:val="24"/>
                <w:lang w:val="ru-RU"/>
              </w:rPr>
            </w:pPr>
            <w:r>
              <w:rPr>
                <w:rFonts w:ascii="Times New Roman" w:hAnsi="Times New Roman"/>
                <w:b/>
                <w:bCs/>
                <w:sz w:val="24"/>
                <w:szCs w:val="24"/>
                <w:lang w:val="ru-RU"/>
              </w:rPr>
              <w:t>238</w:t>
            </w:r>
          </w:p>
        </w:tc>
      </w:tr>
    </w:tbl>
    <w:p w14:paraId="1963D9DE" w14:textId="77777777" w:rsidR="0013364D" w:rsidRDefault="0013364D" w:rsidP="0013364D">
      <w:pPr>
        <w:spacing w:after="0" w:line="360" w:lineRule="auto"/>
        <w:jc w:val="both"/>
        <w:rPr>
          <w:rFonts w:ascii="Times New Roman" w:hAnsi="Times New Roman"/>
          <w:sz w:val="24"/>
          <w:szCs w:val="24"/>
          <w:lang w:val="ru-RU"/>
        </w:rPr>
        <w:sectPr w:rsidR="0013364D" w:rsidSect="0013364D">
          <w:pgSz w:w="16838" w:h="11906" w:orient="landscape"/>
          <w:pgMar w:top="1701" w:right="1134" w:bottom="851" w:left="1134" w:header="709" w:footer="709" w:gutter="0"/>
          <w:cols w:space="708"/>
          <w:docGrid w:linePitch="360"/>
        </w:sectPr>
      </w:pPr>
    </w:p>
    <w:p w14:paraId="5832B8D0" w14:textId="77777777" w:rsidR="00E87ECB" w:rsidRPr="0013364D" w:rsidRDefault="00E87ECB" w:rsidP="007233FC">
      <w:pPr>
        <w:spacing w:after="0" w:line="360" w:lineRule="auto"/>
        <w:jc w:val="both"/>
        <w:rPr>
          <w:rFonts w:ascii="Times New Roman" w:hAnsi="Times New Roman"/>
          <w:sz w:val="24"/>
          <w:szCs w:val="24"/>
          <w:lang w:val="ru-RU"/>
        </w:rPr>
      </w:pPr>
    </w:p>
    <w:sectPr w:rsidR="00E87ECB" w:rsidRPr="00133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CB"/>
    <w:rsid w:val="0013364D"/>
    <w:rsid w:val="007233FC"/>
    <w:rsid w:val="00B11905"/>
    <w:rsid w:val="00CD0565"/>
    <w:rsid w:val="00E8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4F7D"/>
  <w15:chartTrackingRefBased/>
  <w15:docId w15:val="{1BB05417-2E00-4961-9E9F-E1EE3EE6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64D"/>
    <w:pPr>
      <w:widowControl w:val="0"/>
      <w:spacing w:after="200" w:line="276" w:lineRule="auto"/>
    </w:pPr>
    <w:rPr>
      <w:rFonts w:ascii="Calibri" w:eastAsia="Calibri" w:hAnsi="Calibri" w:cs="Times New Roman"/>
      <w:kern w:val="0"/>
      <w:lang w:val="en-US"/>
      <w14:ligatures w14:val="none"/>
    </w:rPr>
  </w:style>
  <w:style w:type="paragraph" w:styleId="7">
    <w:name w:val="heading 7"/>
    <w:basedOn w:val="a"/>
    <w:next w:val="a"/>
    <w:link w:val="70"/>
    <w:uiPriority w:val="9"/>
    <w:unhideWhenUsed/>
    <w:qFormat/>
    <w:rsid w:val="0013364D"/>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13364D"/>
    <w:rPr>
      <w:rFonts w:ascii="Times New Roman" w:eastAsia="Times New Roman" w:hAnsi="Times New Roman" w:cs="Times New Roman"/>
      <w:b/>
      <w:iCs/>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Ульт-Ягунская СОШПК5</dc:creator>
  <cp:keywords/>
  <dc:description/>
  <cp:lastModifiedBy>Ульт-Ягунская СОШПК5</cp:lastModifiedBy>
  <cp:revision>6</cp:revision>
  <dcterms:created xsi:type="dcterms:W3CDTF">2023-09-13T11:41:00Z</dcterms:created>
  <dcterms:modified xsi:type="dcterms:W3CDTF">2023-09-13T13:45:00Z</dcterms:modified>
</cp:coreProperties>
</file>